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北京大学地球与空间科学学院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出门条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我院教师/学生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，因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>，需携带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出校门，备忘。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学生须导师/班主任手签字：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—————————————————————————————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北京大学地球与空间科学学院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出门条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大楼门卫：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我院教师/学生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，因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，需携带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出校门，请予放行。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北京大学地球与空间科学学院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————————————————————————————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北京大学地球与空间科学学院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出门条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保卫部：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我院教师/学生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，因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>，需携带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出校门，请予放行。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北京大学地球与空间科学学院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74C6"/>
    <w:rsid w:val="3DC374C6"/>
    <w:rsid w:val="7F1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2021-11-29T08:33:00Z</dcterms:created>
  <dc:creator>水彩笔小欣</dc:creator>
  <cp:lastModifiedBy>水彩笔小欣</cp:lastModifiedBy>
  <dcterms:modified xsi:type="dcterms:W3CDTF">2021-11-29T08:43:50Z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C8248F57DA5C4C30A6FDF6BAECD0B880</vt:lpwstr>
  </property>
</Properties>
</file>